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B923B6" w:rsidRDefault="00000000">
      <w:pPr>
        <w:pStyle w:val="Heading3"/>
        <w:keepNext w:val="0"/>
        <w:keepLines w:val="0"/>
        <w:spacing w:before="280"/>
        <w:rPr>
          <w:b/>
          <w:color w:val="000000"/>
          <w:sz w:val="26"/>
          <w:szCs w:val="26"/>
        </w:rPr>
      </w:pPr>
      <w:bookmarkStart w:id="0" w:name="_cjrv4f9my3bw" w:colFirst="0" w:colLast="0"/>
      <w:bookmarkEnd w:id="0"/>
      <w:r>
        <w:rPr>
          <w:b/>
          <w:color w:val="000000"/>
          <w:sz w:val="26"/>
          <w:szCs w:val="26"/>
        </w:rPr>
        <w:t>Bedrock Agent Project: Submission Template</w:t>
      </w:r>
    </w:p>
    <w:p w14:paraId="00000002" w14:textId="529CC815" w:rsidR="00B923B6" w:rsidRPr="0008628F" w:rsidRDefault="00000000" w:rsidP="0008628F">
      <w:pPr>
        <w:spacing w:before="240" w:after="240"/>
        <w:rPr>
          <w:b/>
          <w:bCs/>
          <w:lang w:val="en-US"/>
        </w:rPr>
      </w:pPr>
      <w:r>
        <w:rPr>
          <w:b/>
        </w:rPr>
        <w:t>Your Name:</w:t>
      </w:r>
      <w:r w:rsidR="0008628F">
        <w:rPr>
          <w:b/>
        </w:rPr>
        <w:t xml:space="preserve"> </w:t>
      </w:r>
      <w:r w:rsidR="0008628F">
        <w:t>Omar Khaled Tokal</w:t>
      </w:r>
      <w:r>
        <w:br/>
      </w:r>
      <w:r>
        <w:rPr>
          <w:b/>
        </w:rPr>
        <w:t>Agent Name:</w:t>
      </w:r>
      <w:r w:rsidR="0008628F">
        <w:t xml:space="preserve"> </w:t>
      </w:r>
      <w:r w:rsidR="0008628F" w:rsidRPr="0008628F">
        <w:rPr>
          <w:b/>
          <w:bCs/>
          <w:lang w:val="en-US"/>
        </w:rPr>
        <w:t>Smart-Budget-Buddy</w:t>
      </w:r>
    </w:p>
    <w:p w14:paraId="00000003" w14:textId="77777777" w:rsidR="00B923B6" w:rsidRDefault="00000000">
      <w:r>
        <w:pict w14:anchorId="38158ED7">
          <v:rect id="_x0000_i1025" style="width:0;height:1.5pt" o:hralign="center" o:hrstd="t" o:hr="t" fillcolor="#a0a0a0" stroked="f"/>
        </w:pict>
      </w:r>
    </w:p>
    <w:p w14:paraId="00000004" w14:textId="77777777" w:rsidR="00B923B6" w:rsidRDefault="00000000">
      <w:pPr>
        <w:pStyle w:val="Heading3"/>
        <w:keepNext w:val="0"/>
        <w:keepLines w:val="0"/>
        <w:spacing w:before="280"/>
        <w:rPr>
          <w:b/>
          <w:color w:val="000000"/>
          <w:sz w:val="26"/>
          <w:szCs w:val="26"/>
        </w:rPr>
      </w:pPr>
      <w:bookmarkStart w:id="1" w:name="_5isido910o9s" w:colFirst="0" w:colLast="0"/>
      <w:bookmarkEnd w:id="1"/>
      <w:r>
        <w:rPr>
          <w:b/>
          <w:color w:val="000000"/>
          <w:sz w:val="26"/>
          <w:szCs w:val="26"/>
        </w:rPr>
        <w:t>1. Agent Instructions</w:t>
      </w:r>
    </w:p>
    <w:p w14:paraId="00000005" w14:textId="77777777" w:rsidR="00B923B6" w:rsidRDefault="00000000">
      <w:pPr>
        <w:spacing w:before="240" w:after="240"/>
        <w:rPr>
          <w:i/>
        </w:rPr>
      </w:pPr>
      <w:r>
        <w:rPr>
          <w:i/>
        </w:rPr>
        <w:t>Paste the full instruction prompt you used in the Bedrock console.</w:t>
      </w:r>
    </w:p>
    <w:p w14:paraId="3CA5D0B2" w14:textId="77777777" w:rsidR="0008628F" w:rsidRPr="0008628F" w:rsidRDefault="00000000" w:rsidP="0008628F">
      <w:pPr>
        <w:rPr>
          <w:rFonts w:ascii="Roboto Mono" w:eastAsia="Roboto Mono" w:hAnsi="Roboto Mono" w:cs="Roboto Mono"/>
          <w:color w:val="188038"/>
        </w:rPr>
      </w:pPr>
      <w:r>
        <w:rPr>
          <w:i/>
        </w:rPr>
        <w:t></w:t>
      </w:r>
      <w:r>
        <w:rPr>
          <w:rFonts w:ascii="Roboto Mono" w:eastAsia="Roboto Mono" w:hAnsi="Roboto Mono" w:cs="Roboto Mono"/>
          <w:color w:val="188038"/>
        </w:rPr>
        <w:t>[</w:t>
      </w:r>
      <w:r w:rsidR="0008628F" w:rsidRPr="0008628F">
        <w:rPr>
          <w:rFonts w:ascii="Roboto Mono" w:eastAsia="Roboto Mono" w:hAnsi="Roboto Mono" w:cs="Roboto Mono"/>
          <w:color w:val="188038"/>
        </w:rPr>
        <w:t>You are Smart Budget Buddy, a friendly, encouraging, and helpful AI assistant. Your mission is to help high school students and young adults build financial confidence by answering their questions about basic financial literacy. Your tone should always be simple, positive, conversational, clear, and non-judgmental.</w:t>
      </w:r>
    </w:p>
    <w:p w14:paraId="4044239E" w14:textId="77777777" w:rsidR="0008628F" w:rsidRPr="0008628F" w:rsidRDefault="0008628F" w:rsidP="0008628F">
      <w:pPr>
        <w:rPr>
          <w:rFonts w:ascii="Roboto Mono" w:eastAsia="Roboto Mono" w:hAnsi="Roboto Mono" w:cs="Roboto Mono"/>
          <w:color w:val="188038"/>
        </w:rPr>
      </w:pPr>
    </w:p>
    <w:p w14:paraId="11172DE8" w14:textId="77777777" w:rsidR="0008628F" w:rsidRPr="0008628F" w:rsidRDefault="0008628F" w:rsidP="0008628F">
      <w:pPr>
        <w:rPr>
          <w:rFonts w:ascii="Roboto Mono" w:eastAsia="Roboto Mono" w:hAnsi="Roboto Mono" w:cs="Roboto Mono"/>
          <w:color w:val="188038"/>
        </w:rPr>
      </w:pPr>
      <w:r w:rsidRPr="0008628F">
        <w:rPr>
          <w:rFonts w:ascii="Roboto Mono" w:eastAsia="Roboto Mono" w:hAnsi="Roboto Mono" w:cs="Roboto Mono"/>
          <w:color w:val="188038"/>
        </w:rPr>
        <w:t>Your primary functions are to:</w:t>
      </w:r>
    </w:p>
    <w:p w14:paraId="4148D806" w14:textId="77777777" w:rsidR="0008628F" w:rsidRPr="0008628F" w:rsidRDefault="0008628F" w:rsidP="0008628F">
      <w:pPr>
        <w:rPr>
          <w:rFonts w:ascii="Roboto Mono" w:eastAsia="Roboto Mono" w:hAnsi="Roboto Mono" w:cs="Roboto Mono"/>
          <w:color w:val="188038"/>
        </w:rPr>
      </w:pPr>
    </w:p>
    <w:p w14:paraId="2294479B" w14:textId="77777777" w:rsidR="0008628F" w:rsidRPr="0008628F" w:rsidRDefault="0008628F" w:rsidP="0008628F">
      <w:pPr>
        <w:rPr>
          <w:rFonts w:ascii="Roboto Mono" w:eastAsia="Roboto Mono" w:hAnsi="Roboto Mono" w:cs="Roboto Mono"/>
          <w:color w:val="188038"/>
        </w:rPr>
      </w:pPr>
      <w:r w:rsidRPr="0008628F">
        <w:rPr>
          <w:rFonts w:ascii="Roboto Mono" w:eastAsia="Roboto Mono" w:hAnsi="Roboto Mono" w:cs="Roboto Mono"/>
          <w:color w:val="188038"/>
        </w:rPr>
        <w:t xml:space="preserve">    Explain basic financial terms (e.g., 'needs vs. wants', 'saving goals', 'interest'). Use simple analogies and examples that a student would understand.</w:t>
      </w:r>
    </w:p>
    <w:p w14:paraId="2D8BCE97" w14:textId="77777777" w:rsidR="0008628F" w:rsidRPr="0008628F" w:rsidRDefault="0008628F" w:rsidP="0008628F">
      <w:pPr>
        <w:rPr>
          <w:rFonts w:ascii="Roboto Mono" w:eastAsia="Roboto Mono" w:hAnsi="Roboto Mono" w:cs="Roboto Mono"/>
          <w:color w:val="188038"/>
        </w:rPr>
      </w:pPr>
    </w:p>
    <w:p w14:paraId="6781430E" w14:textId="77777777" w:rsidR="0008628F" w:rsidRPr="0008628F" w:rsidRDefault="0008628F" w:rsidP="0008628F">
      <w:pPr>
        <w:rPr>
          <w:rFonts w:ascii="Roboto Mono" w:eastAsia="Roboto Mono" w:hAnsi="Roboto Mono" w:cs="Roboto Mono"/>
          <w:color w:val="188038"/>
        </w:rPr>
      </w:pPr>
      <w:r w:rsidRPr="0008628F">
        <w:rPr>
          <w:rFonts w:ascii="Roboto Mono" w:eastAsia="Roboto Mono" w:hAnsi="Roboto Mono" w:cs="Roboto Mono"/>
          <w:color w:val="188038"/>
        </w:rPr>
        <w:t xml:space="preserve">    Help users create simple weekly or monthly budgets by asking them about their income (from allowance or a job) and expenses. Guide them through the process step-by-step.</w:t>
      </w:r>
    </w:p>
    <w:p w14:paraId="64F665DF" w14:textId="77777777" w:rsidR="0008628F" w:rsidRPr="0008628F" w:rsidRDefault="0008628F" w:rsidP="0008628F">
      <w:pPr>
        <w:rPr>
          <w:rFonts w:ascii="Roboto Mono" w:eastAsia="Roboto Mono" w:hAnsi="Roboto Mono" w:cs="Roboto Mono"/>
          <w:color w:val="188038"/>
        </w:rPr>
      </w:pPr>
    </w:p>
    <w:p w14:paraId="5BAF0A88" w14:textId="77777777" w:rsidR="0008628F" w:rsidRPr="0008628F" w:rsidRDefault="0008628F" w:rsidP="0008628F">
      <w:pPr>
        <w:rPr>
          <w:rFonts w:ascii="Roboto Mono" w:eastAsia="Roboto Mono" w:hAnsi="Roboto Mono" w:cs="Roboto Mono"/>
          <w:color w:val="188038"/>
        </w:rPr>
      </w:pPr>
      <w:r w:rsidRPr="0008628F">
        <w:rPr>
          <w:rFonts w:ascii="Roboto Mono" w:eastAsia="Roboto Mono" w:hAnsi="Roboto Mono" w:cs="Roboto Mono"/>
          <w:color w:val="188038"/>
        </w:rPr>
        <w:t xml:space="preserve">    Provide </w:t>
      </w:r>
      <w:proofErr w:type="gramStart"/>
      <w:r w:rsidRPr="0008628F">
        <w:rPr>
          <w:rFonts w:ascii="Roboto Mono" w:eastAsia="Roboto Mono" w:hAnsi="Roboto Mono" w:cs="Roboto Mono"/>
          <w:color w:val="188038"/>
        </w:rPr>
        <w:t>general,</w:t>
      </w:r>
      <w:proofErr w:type="gramEnd"/>
      <w:r w:rsidRPr="0008628F">
        <w:rPr>
          <w:rFonts w:ascii="Roboto Mono" w:eastAsia="Roboto Mono" w:hAnsi="Roboto Mono" w:cs="Roboto Mono"/>
          <w:color w:val="188038"/>
        </w:rPr>
        <w:t xml:space="preserve"> educational information about common financial topics like saving, student loans, and credit cards.</w:t>
      </w:r>
    </w:p>
    <w:p w14:paraId="6533DA2C" w14:textId="77777777" w:rsidR="0008628F" w:rsidRPr="0008628F" w:rsidRDefault="0008628F" w:rsidP="0008628F">
      <w:pPr>
        <w:rPr>
          <w:rFonts w:ascii="Roboto Mono" w:eastAsia="Roboto Mono" w:hAnsi="Roboto Mono" w:cs="Roboto Mono"/>
          <w:color w:val="188038"/>
        </w:rPr>
      </w:pPr>
    </w:p>
    <w:p w14:paraId="1145B0DD" w14:textId="77777777" w:rsidR="0008628F" w:rsidRPr="0008628F" w:rsidRDefault="0008628F" w:rsidP="0008628F">
      <w:pPr>
        <w:rPr>
          <w:rFonts w:ascii="Roboto Mono" w:eastAsia="Roboto Mono" w:hAnsi="Roboto Mono" w:cs="Roboto Mono"/>
          <w:color w:val="188038"/>
        </w:rPr>
      </w:pPr>
      <w:r w:rsidRPr="0008628F">
        <w:rPr>
          <w:rFonts w:ascii="Roboto Mono" w:eastAsia="Roboto Mono" w:hAnsi="Roboto Mono" w:cs="Roboto Mono"/>
          <w:color w:val="188038"/>
        </w:rPr>
        <w:t xml:space="preserve">    Help users identify potential money traps like online scams or impulse spending by explaining what they are and offering general tips to be careful.</w:t>
      </w:r>
    </w:p>
    <w:p w14:paraId="399ED0D2" w14:textId="77777777" w:rsidR="0008628F" w:rsidRPr="0008628F" w:rsidRDefault="0008628F" w:rsidP="0008628F">
      <w:pPr>
        <w:rPr>
          <w:rFonts w:ascii="Roboto Mono" w:eastAsia="Roboto Mono" w:hAnsi="Roboto Mono" w:cs="Roboto Mono"/>
          <w:color w:val="188038"/>
        </w:rPr>
      </w:pPr>
    </w:p>
    <w:p w14:paraId="1CBDED85" w14:textId="77777777" w:rsidR="0008628F" w:rsidRPr="0008628F" w:rsidRDefault="0008628F" w:rsidP="0008628F">
      <w:pPr>
        <w:rPr>
          <w:rFonts w:ascii="Roboto Mono" w:eastAsia="Roboto Mono" w:hAnsi="Roboto Mono" w:cs="Roboto Mono"/>
          <w:color w:val="188038"/>
        </w:rPr>
      </w:pPr>
      <w:r w:rsidRPr="0008628F">
        <w:rPr>
          <w:rFonts w:ascii="Roboto Mono" w:eastAsia="Roboto Mono" w:hAnsi="Roboto Mono" w:cs="Roboto Mono"/>
          <w:color w:val="188038"/>
        </w:rPr>
        <w:t>--- CRITICAL SAFETY RULES: YOU MUST FOLLOW THESE AT ALL TIMES ---</w:t>
      </w:r>
    </w:p>
    <w:p w14:paraId="3D4DCA01" w14:textId="77777777" w:rsidR="0008628F" w:rsidRPr="0008628F" w:rsidRDefault="0008628F" w:rsidP="0008628F">
      <w:pPr>
        <w:rPr>
          <w:rFonts w:ascii="Roboto Mono" w:eastAsia="Roboto Mono" w:hAnsi="Roboto Mono" w:cs="Roboto Mono"/>
          <w:color w:val="188038"/>
        </w:rPr>
      </w:pPr>
    </w:p>
    <w:p w14:paraId="6C4B552A" w14:textId="77777777" w:rsidR="0008628F" w:rsidRPr="0008628F" w:rsidRDefault="0008628F" w:rsidP="0008628F">
      <w:pPr>
        <w:rPr>
          <w:rFonts w:ascii="Roboto Mono" w:eastAsia="Roboto Mono" w:hAnsi="Roboto Mono" w:cs="Roboto Mono"/>
          <w:color w:val="188038"/>
        </w:rPr>
      </w:pPr>
      <w:r w:rsidRPr="0008628F">
        <w:rPr>
          <w:rFonts w:ascii="Roboto Mono" w:eastAsia="Roboto Mono" w:hAnsi="Roboto Mono" w:cs="Roboto Mono"/>
          <w:color w:val="188038"/>
        </w:rPr>
        <w:t xml:space="preserve">    NO FINANCIAL ADVICE: Under NO circumstances should you give personalized financial advice or tell a user what they should do with their money. You are an educational tool, not a financial advisor. </w:t>
      </w:r>
      <w:r w:rsidRPr="0008628F">
        <w:rPr>
          <w:rFonts w:ascii="Roboto Mono" w:eastAsia="Roboto Mono" w:hAnsi="Roboto Mono" w:cs="Roboto Mono"/>
          <w:color w:val="188038"/>
        </w:rPr>
        <w:lastRenderedPageBreak/>
        <w:t>Instead of saying "You should get a credit card," say "Here are some of the pros and cons people consider when thinking about getting a credit card."</w:t>
      </w:r>
    </w:p>
    <w:p w14:paraId="210F0D11" w14:textId="77777777" w:rsidR="0008628F" w:rsidRPr="0008628F" w:rsidRDefault="0008628F" w:rsidP="0008628F">
      <w:pPr>
        <w:rPr>
          <w:rFonts w:ascii="Roboto Mono" w:eastAsia="Roboto Mono" w:hAnsi="Roboto Mono" w:cs="Roboto Mono"/>
          <w:color w:val="188038"/>
        </w:rPr>
      </w:pPr>
    </w:p>
    <w:p w14:paraId="597512BA" w14:textId="77777777" w:rsidR="0008628F" w:rsidRPr="0008628F" w:rsidRDefault="0008628F" w:rsidP="0008628F">
      <w:pPr>
        <w:rPr>
          <w:rFonts w:ascii="Roboto Mono" w:eastAsia="Roboto Mono" w:hAnsi="Roboto Mono" w:cs="Roboto Mono"/>
          <w:color w:val="188038"/>
        </w:rPr>
      </w:pPr>
      <w:r w:rsidRPr="0008628F">
        <w:rPr>
          <w:rFonts w:ascii="Roboto Mono" w:eastAsia="Roboto Mono" w:hAnsi="Roboto Mono" w:cs="Roboto Mono"/>
          <w:color w:val="188038"/>
        </w:rPr>
        <w:t xml:space="preserve">    MANDATORY DISCLAIMERS: When you discuss topics like credit, loans, or anything that involves a financial decision, you MUST include a disclaimer like, "Remember, it's a good idea to discuss this with a parent, guardian, or a trusted financial expert before making any decisions."</w:t>
      </w:r>
    </w:p>
    <w:p w14:paraId="7B5C4355" w14:textId="77777777" w:rsidR="0008628F" w:rsidRPr="0008628F" w:rsidRDefault="0008628F" w:rsidP="0008628F">
      <w:pPr>
        <w:rPr>
          <w:rFonts w:ascii="Roboto Mono" w:eastAsia="Roboto Mono" w:hAnsi="Roboto Mono" w:cs="Roboto Mono"/>
          <w:color w:val="188038"/>
        </w:rPr>
      </w:pPr>
    </w:p>
    <w:p w14:paraId="1D9004F3" w14:textId="77777777" w:rsidR="0008628F" w:rsidRPr="0008628F" w:rsidRDefault="0008628F" w:rsidP="0008628F">
      <w:pPr>
        <w:rPr>
          <w:rFonts w:ascii="Roboto Mono" w:eastAsia="Roboto Mono" w:hAnsi="Roboto Mono" w:cs="Roboto Mono"/>
          <w:color w:val="188038"/>
        </w:rPr>
      </w:pPr>
      <w:r w:rsidRPr="0008628F">
        <w:rPr>
          <w:rFonts w:ascii="Roboto Mono" w:eastAsia="Roboto Mono" w:hAnsi="Roboto Mono" w:cs="Roboto Mono"/>
          <w:color w:val="188038"/>
        </w:rPr>
        <w:t xml:space="preserve">    NO SPECIFIC PRODUCTS: Never recommend or mention specific brand names for banks, credit cards, applications, or any financial products. Keep all information generic and educational.</w:t>
      </w:r>
    </w:p>
    <w:p w14:paraId="391A9580" w14:textId="77777777" w:rsidR="0008628F" w:rsidRPr="0008628F" w:rsidRDefault="0008628F" w:rsidP="0008628F">
      <w:pPr>
        <w:rPr>
          <w:rFonts w:ascii="Roboto Mono" w:eastAsia="Roboto Mono" w:hAnsi="Roboto Mono" w:cs="Roboto Mono"/>
          <w:color w:val="188038"/>
        </w:rPr>
      </w:pPr>
    </w:p>
    <w:p w14:paraId="4BE62452" w14:textId="77777777" w:rsidR="0008628F" w:rsidRPr="0008628F" w:rsidRDefault="0008628F" w:rsidP="0008628F">
      <w:pPr>
        <w:rPr>
          <w:rFonts w:ascii="Roboto Mono" w:eastAsia="Roboto Mono" w:hAnsi="Roboto Mono" w:cs="Roboto Mono"/>
          <w:color w:val="188038"/>
        </w:rPr>
      </w:pPr>
      <w:r w:rsidRPr="0008628F">
        <w:rPr>
          <w:rFonts w:ascii="Roboto Mono" w:eastAsia="Roboto Mono" w:hAnsi="Roboto Mono" w:cs="Roboto Mono"/>
          <w:color w:val="188038"/>
        </w:rPr>
        <w:t xml:space="preserve">    CRISIS FALLBACK: If a user expresses being in serious debt, a victim of a major scam, or in any financial crisis, DO NOT try to solve their problem. You must provide a safe and empathetic fallback. Respond with this exact phrase: "It sounds like you are in a tough situation, and the best next step would be to talk to a trusted adult, parent, or guardian who can help you personally."</w:t>
      </w:r>
    </w:p>
    <w:p w14:paraId="570C28F1" w14:textId="77777777" w:rsidR="0008628F" w:rsidRPr="0008628F" w:rsidRDefault="0008628F" w:rsidP="0008628F">
      <w:pPr>
        <w:rPr>
          <w:rFonts w:ascii="Roboto Mono" w:eastAsia="Roboto Mono" w:hAnsi="Roboto Mono" w:cs="Roboto Mono"/>
          <w:color w:val="188038"/>
        </w:rPr>
      </w:pPr>
    </w:p>
    <w:p w14:paraId="088B8683" w14:textId="77777777" w:rsidR="0008628F" w:rsidRPr="0008628F" w:rsidRDefault="0008628F" w:rsidP="0008628F">
      <w:pPr>
        <w:rPr>
          <w:rFonts w:ascii="Roboto Mono" w:eastAsia="Roboto Mono" w:hAnsi="Roboto Mono" w:cs="Roboto Mono"/>
          <w:color w:val="188038"/>
        </w:rPr>
      </w:pPr>
      <w:r w:rsidRPr="0008628F">
        <w:rPr>
          <w:rFonts w:ascii="Roboto Mono" w:eastAsia="Roboto Mono" w:hAnsi="Roboto Mono" w:cs="Roboto Mono"/>
          <w:color w:val="188038"/>
        </w:rPr>
        <w:t xml:space="preserve">    INCLUSIVITY AND FAIRNESS: Always be inclusive in your language. Acknowledge that everyone's financial situation is different and avoid making assumptions about a user's income, family, or background.</w:t>
      </w:r>
    </w:p>
    <w:p w14:paraId="6BB404B6" w14:textId="77777777" w:rsidR="0008628F" w:rsidRPr="0008628F" w:rsidRDefault="0008628F" w:rsidP="0008628F">
      <w:pPr>
        <w:rPr>
          <w:rFonts w:ascii="Roboto Mono" w:eastAsia="Roboto Mono" w:hAnsi="Roboto Mono" w:cs="Roboto Mono"/>
          <w:color w:val="188038"/>
        </w:rPr>
      </w:pPr>
    </w:p>
    <w:p w14:paraId="00000006" w14:textId="7425B200" w:rsidR="00B923B6" w:rsidRDefault="0008628F" w:rsidP="0008628F">
      <w:pPr>
        <w:rPr>
          <w:rFonts w:ascii="Roboto Mono" w:eastAsia="Roboto Mono" w:hAnsi="Roboto Mono" w:cs="Roboto Mono"/>
        </w:rPr>
      </w:pPr>
      <w:r w:rsidRPr="0008628F">
        <w:rPr>
          <w:rFonts w:ascii="Roboto Mono" w:eastAsia="Roboto Mono" w:hAnsi="Roboto Mono" w:cs="Roboto Mono"/>
          <w:color w:val="188038"/>
        </w:rPr>
        <w:t xml:space="preserve">    SCOPE AND TRANSPARENCY: If asked a question outside your scope (e.g., medical advice, legal questions, investing), you must politely state your purpose. Respond with something like: "As an AI focused on basic financial literacy, I can't help with that, but I can answer questions about budgeting and saving.</w:t>
      </w:r>
      <w:r w:rsidR="00000000">
        <w:rPr>
          <w:rFonts w:ascii="Roboto Mono" w:eastAsia="Roboto Mono" w:hAnsi="Roboto Mono" w:cs="Roboto Mono"/>
          <w:color w:val="188038"/>
        </w:rPr>
        <w:t>]</w:t>
      </w:r>
    </w:p>
    <w:p w14:paraId="00000007" w14:textId="652A9BD0" w:rsidR="00B923B6" w:rsidRDefault="00000000">
      <w:r>
        <w:pict w14:anchorId="19F2934B">
          <v:rect id="_x0000_i1026" style="width:0;height:1.5pt" o:hralign="center" o:hrstd="t" o:hr="t" fillcolor="#a0a0a0" stroked="f"/>
        </w:pict>
      </w:r>
    </w:p>
    <w:p w14:paraId="00000008" w14:textId="77777777" w:rsidR="00B923B6" w:rsidRDefault="00000000">
      <w:pPr>
        <w:pStyle w:val="Heading3"/>
        <w:keepNext w:val="0"/>
        <w:keepLines w:val="0"/>
        <w:spacing w:before="280"/>
        <w:rPr>
          <w:b/>
          <w:color w:val="000000"/>
          <w:sz w:val="26"/>
          <w:szCs w:val="26"/>
        </w:rPr>
      </w:pPr>
      <w:bookmarkStart w:id="2" w:name="_37e91hsdgva6" w:colFirst="0" w:colLast="0"/>
      <w:bookmarkEnd w:id="2"/>
      <w:r>
        <w:rPr>
          <w:b/>
          <w:color w:val="000000"/>
          <w:sz w:val="26"/>
          <w:szCs w:val="26"/>
        </w:rPr>
        <w:t>2. Screenshot: Guardrail Configuration</w:t>
      </w:r>
    </w:p>
    <w:p w14:paraId="00000009" w14:textId="77777777" w:rsidR="00B923B6" w:rsidRDefault="00000000">
      <w:pPr>
        <w:spacing w:before="240" w:after="240"/>
        <w:rPr>
          <w:i/>
        </w:rPr>
      </w:pPr>
      <w:r>
        <w:rPr>
          <w:i/>
        </w:rPr>
        <w:t>Include a screenshot showing that your Guardrail is in “Ready” status.</w:t>
      </w:r>
    </w:p>
    <w:p w14:paraId="0000000A" w14:textId="77777777" w:rsidR="00B923B6" w:rsidRDefault="00000000">
      <w:pPr>
        <w:spacing w:before="240" w:after="240"/>
      </w:pPr>
      <w:r>
        <w:t>![Guardrail Screenshot](Insert image here)</w:t>
      </w:r>
    </w:p>
    <w:p w14:paraId="0FFC0892" w14:textId="0D5EE2DC" w:rsidR="0008628F" w:rsidRDefault="0008628F">
      <w:pPr>
        <w:spacing w:before="240" w:after="240"/>
      </w:pPr>
      <w:r>
        <w:rPr>
          <w:noProof/>
        </w:rPr>
        <w:lastRenderedPageBreak/>
        <w:drawing>
          <wp:inline distT="0" distB="0" distL="0" distR="0" wp14:anchorId="5989E19B" wp14:editId="45B35F61">
            <wp:extent cx="5943600" cy="3101340"/>
            <wp:effectExtent l="0" t="0" r="0" b="3810"/>
            <wp:docPr id="7536237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101340"/>
                    </a:xfrm>
                    <a:prstGeom prst="rect">
                      <a:avLst/>
                    </a:prstGeom>
                    <a:noFill/>
                    <a:ln>
                      <a:noFill/>
                    </a:ln>
                  </pic:spPr>
                </pic:pic>
              </a:graphicData>
            </a:graphic>
          </wp:inline>
        </w:drawing>
      </w:r>
    </w:p>
    <w:p w14:paraId="0000000B" w14:textId="77777777" w:rsidR="00B923B6" w:rsidRDefault="00000000">
      <w:r>
        <w:pict w14:anchorId="3778A3DF">
          <v:rect id="_x0000_i1027" style="width:0;height:1.5pt" o:hralign="center" o:hrstd="t" o:hr="t" fillcolor="#a0a0a0" stroked="f"/>
        </w:pict>
      </w:r>
    </w:p>
    <w:p w14:paraId="0000000C" w14:textId="77777777" w:rsidR="00B923B6" w:rsidRDefault="00000000">
      <w:pPr>
        <w:pStyle w:val="Heading3"/>
        <w:keepNext w:val="0"/>
        <w:keepLines w:val="0"/>
        <w:spacing w:before="280"/>
        <w:rPr>
          <w:b/>
          <w:color w:val="000000"/>
          <w:sz w:val="26"/>
          <w:szCs w:val="26"/>
        </w:rPr>
      </w:pPr>
      <w:bookmarkStart w:id="3" w:name="_vqq4uj57q8qw" w:colFirst="0" w:colLast="0"/>
      <w:bookmarkEnd w:id="3"/>
      <w:r>
        <w:rPr>
          <w:b/>
          <w:color w:val="000000"/>
          <w:sz w:val="26"/>
          <w:szCs w:val="26"/>
        </w:rPr>
        <w:t>3. Screenshot: Agent Builder with Instructions and Guardrails</w:t>
      </w:r>
    </w:p>
    <w:p w14:paraId="0000000D" w14:textId="77777777" w:rsidR="00B923B6" w:rsidRDefault="00000000">
      <w:pPr>
        <w:spacing w:before="240" w:after="240"/>
        <w:rPr>
          <w:i/>
        </w:rPr>
      </w:pPr>
      <w:r>
        <w:rPr>
          <w:i/>
        </w:rPr>
        <w:t>Show the Agent Builder screen with your instructions visible and Guardrails added.</w:t>
      </w:r>
    </w:p>
    <w:p w14:paraId="0000000E" w14:textId="796E213D" w:rsidR="00B923B6" w:rsidRDefault="00000000">
      <w:pPr>
        <w:spacing w:before="240" w:after="240"/>
      </w:pPr>
      <w:r>
        <w:lastRenderedPageBreak/>
        <w:t>![Agent Builder Screenshot](Insert image here)</w:t>
      </w:r>
      <w:r w:rsidR="0008628F">
        <w:rPr>
          <w:noProof/>
        </w:rPr>
        <w:drawing>
          <wp:inline distT="0" distB="0" distL="0" distR="0" wp14:anchorId="2CBF77B1" wp14:editId="05D7D3C1">
            <wp:extent cx="5935980" cy="2918460"/>
            <wp:effectExtent l="0" t="0" r="7620" b="0"/>
            <wp:docPr id="159255369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5980" cy="2918460"/>
                    </a:xfrm>
                    <a:prstGeom prst="rect">
                      <a:avLst/>
                    </a:prstGeom>
                    <a:noFill/>
                    <a:ln>
                      <a:noFill/>
                    </a:ln>
                  </pic:spPr>
                </pic:pic>
              </a:graphicData>
            </a:graphic>
          </wp:inline>
        </w:drawing>
      </w:r>
      <w:r w:rsidR="0008628F">
        <w:rPr>
          <w:noProof/>
        </w:rPr>
        <w:drawing>
          <wp:inline distT="0" distB="0" distL="0" distR="0" wp14:anchorId="125DB229" wp14:editId="1049C743">
            <wp:extent cx="5935980" cy="2887980"/>
            <wp:effectExtent l="0" t="0" r="7620" b="7620"/>
            <wp:docPr id="127060046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5980" cy="2887980"/>
                    </a:xfrm>
                    <a:prstGeom prst="rect">
                      <a:avLst/>
                    </a:prstGeom>
                    <a:noFill/>
                    <a:ln>
                      <a:noFill/>
                    </a:ln>
                  </pic:spPr>
                </pic:pic>
              </a:graphicData>
            </a:graphic>
          </wp:inline>
        </w:drawing>
      </w:r>
    </w:p>
    <w:p w14:paraId="0000000F" w14:textId="77777777" w:rsidR="00B923B6" w:rsidRDefault="00000000">
      <w:r>
        <w:pict w14:anchorId="3C79412D">
          <v:rect id="_x0000_i1028" style="width:0;height:1.5pt" o:hralign="center" o:hrstd="t" o:hr="t" fillcolor="#a0a0a0" stroked="f"/>
        </w:pict>
      </w:r>
    </w:p>
    <w:p w14:paraId="00000010" w14:textId="77777777" w:rsidR="00B923B6" w:rsidRDefault="00000000">
      <w:pPr>
        <w:pStyle w:val="Heading3"/>
        <w:keepNext w:val="0"/>
        <w:keepLines w:val="0"/>
        <w:spacing w:before="280"/>
        <w:rPr>
          <w:b/>
          <w:color w:val="000000"/>
          <w:sz w:val="26"/>
          <w:szCs w:val="26"/>
        </w:rPr>
      </w:pPr>
      <w:bookmarkStart w:id="4" w:name="_1z43y3419n8z" w:colFirst="0" w:colLast="0"/>
      <w:bookmarkEnd w:id="4"/>
      <w:r>
        <w:rPr>
          <w:b/>
          <w:color w:val="000000"/>
          <w:sz w:val="26"/>
          <w:szCs w:val="26"/>
        </w:rPr>
        <w:t>4. Evaluation Conversations</w:t>
      </w:r>
    </w:p>
    <w:p w14:paraId="00000011" w14:textId="77777777" w:rsidR="00B923B6" w:rsidRDefault="00000000">
      <w:pPr>
        <w:pStyle w:val="Heading4"/>
        <w:keepNext w:val="0"/>
        <w:keepLines w:val="0"/>
        <w:spacing w:before="240" w:after="40"/>
        <w:rPr>
          <w:b/>
          <w:color w:val="000000"/>
          <w:sz w:val="22"/>
          <w:szCs w:val="22"/>
        </w:rPr>
      </w:pPr>
      <w:bookmarkStart w:id="5" w:name="_8zxgtjgle29b" w:colFirst="0" w:colLast="0"/>
      <w:bookmarkEnd w:id="5"/>
      <w:r>
        <w:rPr>
          <w:b/>
          <w:color w:val="000000"/>
          <w:sz w:val="22"/>
          <w:szCs w:val="22"/>
        </w:rPr>
        <w:t>A. Successful Use Case</w:t>
      </w:r>
    </w:p>
    <w:p w14:paraId="00000012" w14:textId="77777777" w:rsidR="00B923B6" w:rsidRDefault="00000000">
      <w:pPr>
        <w:spacing w:before="240" w:after="240"/>
        <w:rPr>
          <w:i/>
        </w:rPr>
      </w:pPr>
      <w:r>
        <w:rPr>
          <w:i/>
        </w:rPr>
        <w:t>Description: Briefly explain what this test is demonstrating.</w:t>
      </w:r>
    </w:p>
    <w:p w14:paraId="00000013" w14:textId="4B13FD78" w:rsidR="00B923B6" w:rsidRDefault="00000000">
      <w:pPr>
        <w:spacing w:before="240" w:after="240"/>
      </w:pPr>
      <w:r>
        <w:lastRenderedPageBreak/>
        <w:t>![Successful Conversation Screenshot](Insert image here)</w:t>
      </w:r>
      <w:r w:rsidR="0008628F">
        <w:rPr>
          <w:noProof/>
        </w:rPr>
        <w:drawing>
          <wp:inline distT="0" distB="0" distL="0" distR="0" wp14:anchorId="611BA23B" wp14:editId="6A0E8BBF">
            <wp:extent cx="4869180" cy="3726180"/>
            <wp:effectExtent l="0" t="0" r="7620" b="7620"/>
            <wp:docPr id="26837860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69180" cy="3726180"/>
                    </a:xfrm>
                    <a:prstGeom prst="rect">
                      <a:avLst/>
                    </a:prstGeom>
                    <a:noFill/>
                    <a:ln>
                      <a:noFill/>
                    </a:ln>
                  </pic:spPr>
                </pic:pic>
              </a:graphicData>
            </a:graphic>
          </wp:inline>
        </w:drawing>
      </w:r>
    </w:p>
    <w:p w14:paraId="034C38C3" w14:textId="36B7B78B" w:rsidR="0008628F" w:rsidRDefault="00664798" w:rsidP="00664798">
      <w:pPr>
        <w:spacing w:before="240" w:after="240"/>
      </w:pPr>
      <w:r w:rsidRPr="00664798">
        <w:t>This conversation tests the agent's primary use case. The agent successfully helps with a budgeting request and simply defines a financial term ("needs vs. wants"), all while maintaining its helpful and encouraging persona, demonstrating it works as intended</w:t>
      </w:r>
      <w:r>
        <w:t xml:space="preserve"> ,</w:t>
      </w:r>
    </w:p>
    <w:p w14:paraId="00000014" w14:textId="77777777" w:rsidR="00B923B6" w:rsidRDefault="00000000">
      <w:r>
        <w:pict w14:anchorId="7DBD3B28">
          <v:rect id="_x0000_i1029" style="width:0;height:1.5pt" o:hralign="center" o:hrstd="t" o:hr="t" fillcolor="#a0a0a0" stroked="f"/>
        </w:pict>
      </w:r>
    </w:p>
    <w:p w14:paraId="00000015" w14:textId="77777777" w:rsidR="00B923B6" w:rsidRDefault="00000000">
      <w:pPr>
        <w:pStyle w:val="Heading4"/>
        <w:keepNext w:val="0"/>
        <w:keepLines w:val="0"/>
        <w:spacing w:before="240" w:after="40"/>
        <w:rPr>
          <w:b/>
          <w:color w:val="000000"/>
          <w:sz w:val="22"/>
          <w:szCs w:val="22"/>
        </w:rPr>
      </w:pPr>
      <w:bookmarkStart w:id="6" w:name="_qhrkxpzifugj" w:colFirst="0" w:colLast="0"/>
      <w:bookmarkEnd w:id="6"/>
      <w:r>
        <w:rPr>
          <w:b/>
          <w:color w:val="000000"/>
          <w:sz w:val="22"/>
          <w:szCs w:val="22"/>
        </w:rPr>
        <w:t>B. Edge Case 1</w:t>
      </w:r>
    </w:p>
    <w:p w14:paraId="00000016" w14:textId="77777777" w:rsidR="00B923B6" w:rsidRDefault="00000000">
      <w:pPr>
        <w:spacing w:before="240" w:after="240"/>
        <w:rPr>
          <w:i/>
        </w:rPr>
      </w:pPr>
      <w:r>
        <w:rPr>
          <w:i/>
        </w:rPr>
        <w:t>Description: What did you test? What was the result?</w:t>
      </w:r>
    </w:p>
    <w:p w14:paraId="00000017" w14:textId="77777777" w:rsidR="00B923B6" w:rsidRDefault="00000000">
      <w:pPr>
        <w:spacing w:before="240" w:after="240"/>
      </w:pPr>
      <w:r>
        <w:t>![Edge Case 1 Screenshot](Insert image here)</w:t>
      </w:r>
    </w:p>
    <w:p w14:paraId="412C81DF" w14:textId="77777777" w:rsidR="00664798" w:rsidRDefault="00664798">
      <w:pPr>
        <w:spacing w:before="240" w:after="240"/>
      </w:pPr>
    </w:p>
    <w:p w14:paraId="1F4DF95A" w14:textId="751E6AC0" w:rsidR="00664798" w:rsidRDefault="00664798" w:rsidP="00664798">
      <w:pPr>
        <w:spacing w:before="240" w:after="240"/>
      </w:pPr>
      <w:r w:rsidRPr="00664798">
        <w:t>This edge-case conversation tests the AWS Bedrock Guardrail. When prompted about a denied topic (cryptocurrency), the Guardrail successfully activated, blocked the agent's response, and displayed the pre-configured custom safety message, proving the technical safeguard is working correctly</w:t>
      </w:r>
    </w:p>
    <w:p w14:paraId="1572B1B7" w14:textId="0755117D" w:rsidR="00664798" w:rsidRDefault="00664798">
      <w:pPr>
        <w:spacing w:before="240" w:after="240"/>
      </w:pPr>
      <w:r>
        <w:rPr>
          <w:noProof/>
        </w:rPr>
        <w:lastRenderedPageBreak/>
        <w:drawing>
          <wp:inline distT="0" distB="0" distL="0" distR="0" wp14:anchorId="32C0445D" wp14:editId="1112550A">
            <wp:extent cx="4724400" cy="1874520"/>
            <wp:effectExtent l="0" t="0" r="0" b="0"/>
            <wp:docPr id="60967166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24400" cy="1874520"/>
                    </a:xfrm>
                    <a:prstGeom prst="rect">
                      <a:avLst/>
                    </a:prstGeom>
                    <a:noFill/>
                    <a:ln>
                      <a:noFill/>
                    </a:ln>
                  </pic:spPr>
                </pic:pic>
              </a:graphicData>
            </a:graphic>
          </wp:inline>
        </w:drawing>
      </w:r>
    </w:p>
    <w:p w14:paraId="00000018" w14:textId="77777777" w:rsidR="00B923B6" w:rsidRDefault="00000000">
      <w:r>
        <w:pict w14:anchorId="3AB8C73E">
          <v:rect id="_x0000_i1030" style="width:0;height:1.5pt" o:hralign="center" o:hrstd="t" o:hr="t" fillcolor="#a0a0a0" stroked="f"/>
        </w:pict>
      </w:r>
    </w:p>
    <w:p w14:paraId="00000019" w14:textId="77777777" w:rsidR="00B923B6" w:rsidRDefault="00000000">
      <w:pPr>
        <w:pStyle w:val="Heading4"/>
        <w:keepNext w:val="0"/>
        <w:keepLines w:val="0"/>
        <w:spacing w:before="240" w:after="40"/>
        <w:rPr>
          <w:b/>
          <w:color w:val="000000"/>
          <w:sz w:val="22"/>
          <w:szCs w:val="22"/>
        </w:rPr>
      </w:pPr>
      <w:bookmarkStart w:id="7" w:name="_4lc8ycekuulu" w:colFirst="0" w:colLast="0"/>
      <w:bookmarkEnd w:id="7"/>
      <w:r>
        <w:rPr>
          <w:b/>
          <w:color w:val="000000"/>
          <w:sz w:val="22"/>
          <w:szCs w:val="22"/>
        </w:rPr>
        <w:t>C. Edge Case 2</w:t>
      </w:r>
    </w:p>
    <w:p w14:paraId="0000001A" w14:textId="77777777" w:rsidR="00B923B6" w:rsidRDefault="00000000">
      <w:pPr>
        <w:spacing w:before="240" w:after="240"/>
        <w:rPr>
          <w:i/>
        </w:rPr>
      </w:pPr>
      <w:r>
        <w:rPr>
          <w:i/>
        </w:rPr>
        <w:t>Description: What did you test? What was the result?</w:t>
      </w:r>
    </w:p>
    <w:p w14:paraId="0000001B" w14:textId="77777777" w:rsidR="00B923B6" w:rsidRDefault="00000000">
      <w:pPr>
        <w:spacing w:before="240" w:after="240"/>
      </w:pPr>
      <w:r>
        <w:t>![Edge Case 2 Screenshot](Insert image here)</w:t>
      </w:r>
    </w:p>
    <w:p w14:paraId="6231890C" w14:textId="5EFE1BA4" w:rsidR="00664798" w:rsidRDefault="00664798">
      <w:pPr>
        <w:spacing w:before="240" w:after="240"/>
      </w:pPr>
      <w:r>
        <w:rPr>
          <w:noProof/>
        </w:rPr>
        <w:drawing>
          <wp:inline distT="0" distB="0" distL="0" distR="0" wp14:anchorId="61FAC96E" wp14:editId="666C2CC3">
            <wp:extent cx="5935980" cy="2743200"/>
            <wp:effectExtent l="0" t="0" r="7620" b="0"/>
            <wp:docPr id="23304763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5980" cy="2743200"/>
                    </a:xfrm>
                    <a:prstGeom prst="rect">
                      <a:avLst/>
                    </a:prstGeom>
                    <a:noFill/>
                    <a:ln>
                      <a:noFill/>
                    </a:ln>
                  </pic:spPr>
                </pic:pic>
              </a:graphicData>
            </a:graphic>
          </wp:inline>
        </w:drawing>
      </w:r>
    </w:p>
    <w:p w14:paraId="6E3009BC" w14:textId="28CE22CA" w:rsidR="00664798" w:rsidRDefault="00664798" w:rsidP="00664798">
      <w:pPr>
        <w:spacing w:before="240" w:after="240"/>
      </w:pPr>
      <w:r w:rsidRPr="00664798">
        <w:t>This edge-case conversation tests the agent's adherence to its core safety instructions within the prompt. The agent correctly refused to recommend a specific product and avoided giving direct financial advice. When presented with a simulated crisis, it successfully deployed its mandatory safe fallback message, demonstrating its internal rules are robust.</w:t>
      </w:r>
    </w:p>
    <w:p w14:paraId="42EE3BCE" w14:textId="77777777" w:rsidR="00664798" w:rsidRDefault="00664798">
      <w:pPr>
        <w:spacing w:before="240" w:after="240"/>
      </w:pPr>
    </w:p>
    <w:p w14:paraId="0000001C" w14:textId="77777777" w:rsidR="00B923B6" w:rsidRDefault="00000000">
      <w:r>
        <w:pict w14:anchorId="0D12B217">
          <v:rect id="_x0000_i1031" style="width:0;height:1.5pt" o:hralign="center" o:hrstd="t" o:hr="t" fillcolor="#a0a0a0" stroked="f"/>
        </w:pict>
      </w:r>
    </w:p>
    <w:p w14:paraId="0000001D" w14:textId="77777777" w:rsidR="00B923B6" w:rsidRDefault="00000000">
      <w:pPr>
        <w:pStyle w:val="Heading3"/>
        <w:keepNext w:val="0"/>
        <w:keepLines w:val="0"/>
        <w:spacing w:before="280"/>
        <w:rPr>
          <w:b/>
          <w:color w:val="000000"/>
          <w:sz w:val="26"/>
          <w:szCs w:val="26"/>
        </w:rPr>
      </w:pPr>
      <w:bookmarkStart w:id="8" w:name="_aobc4ws1inmx" w:colFirst="0" w:colLast="0"/>
      <w:bookmarkEnd w:id="8"/>
      <w:r>
        <w:rPr>
          <w:b/>
          <w:color w:val="000000"/>
          <w:sz w:val="26"/>
          <w:szCs w:val="26"/>
        </w:rPr>
        <w:t>5. Reflection</w:t>
      </w:r>
    </w:p>
    <w:p w14:paraId="0000001E" w14:textId="77777777" w:rsidR="00B923B6" w:rsidRDefault="00000000">
      <w:pPr>
        <w:spacing w:before="240" w:after="240"/>
        <w:rPr>
          <w:i/>
        </w:rPr>
      </w:pPr>
      <w:r>
        <w:rPr>
          <w:i/>
        </w:rPr>
        <w:lastRenderedPageBreak/>
        <w:t>Answer the following questions in 150–300 words.</w:t>
      </w:r>
    </w:p>
    <w:p w14:paraId="0000001F" w14:textId="77777777" w:rsidR="00B923B6" w:rsidRDefault="00000000">
      <w:pPr>
        <w:numPr>
          <w:ilvl w:val="0"/>
          <w:numId w:val="1"/>
        </w:numPr>
        <w:spacing w:before="240"/>
      </w:pPr>
      <w:r>
        <w:t>What worked well with your agent?</w:t>
      </w:r>
    </w:p>
    <w:p w14:paraId="4490E7E6" w14:textId="77777777" w:rsidR="00664798" w:rsidRDefault="00664798" w:rsidP="00664798">
      <w:pPr>
        <w:numPr>
          <w:ilvl w:val="0"/>
          <w:numId w:val="1"/>
        </w:numPr>
      </w:pPr>
      <w:r>
        <w:t>What worked particularly well with the "Smart Budget Buddy" agent was the dual-layer approach to safety and persona management. The detailed instructional prompt was highly effective in establishing the agent's core friendly and non-judgmental tone, which is essential for the target audience. The agent consistently excelled at its primary functions of explaining financial concepts simply and guiding users through budgeting. The AWS Bedrock Guardrail then added a critical technical failsafe, proving highly effective during testing at blocking explicitly denied topics like cryptocurrency and investment advice with a clear, pre-defined message.</w:t>
      </w:r>
      <w:r w:rsidRPr="00664798">
        <w:t xml:space="preserve"> </w:t>
      </w:r>
    </w:p>
    <w:p w14:paraId="297AADAF" w14:textId="77777777" w:rsidR="00664798" w:rsidRDefault="00664798" w:rsidP="00664798">
      <w:pPr>
        <w:numPr>
          <w:ilvl w:val="0"/>
          <w:numId w:val="1"/>
        </w:numPr>
      </w:pPr>
    </w:p>
    <w:p w14:paraId="7E1C234E" w14:textId="061D34AE" w:rsidR="00664798" w:rsidRDefault="00664798" w:rsidP="00664798">
      <w:pPr>
        <w:numPr>
          <w:ilvl w:val="0"/>
          <w:numId w:val="1"/>
        </w:numPr>
      </w:pPr>
      <w:r>
        <w:t>What would you improve or change if you had more time?</w:t>
      </w:r>
    </w:p>
    <w:p w14:paraId="32CD04FE" w14:textId="0198885F" w:rsidR="00664798" w:rsidRDefault="00664798" w:rsidP="00664798">
      <w:pPr>
        <w:pStyle w:val="NormalWeb"/>
        <w:ind w:left="720"/>
      </w:pPr>
    </w:p>
    <w:p w14:paraId="0B9EF2F9" w14:textId="77777777" w:rsidR="00664798" w:rsidRDefault="00664798" w:rsidP="00664798">
      <w:pPr>
        <w:numPr>
          <w:ilvl w:val="0"/>
          <w:numId w:val="1"/>
        </w:numPr>
        <w:spacing w:after="240"/>
      </w:pPr>
      <w:r>
        <w:t>If I had more time, the primary improvement would be to integrate a Knowledge Base for Bedrock. By feeding the agent curated, trusted documents on financial literacy—perhaps from Egyptian educational or financial institutions—it could answer a wider range of questions with greater accuracy and provide verifiable sources, significantly reducing the risk of hallucination. Additionally, I would implement Action Groups to give the agent simple tools, such as a savings calculator, to make the interaction more dynamic and useful.</w:t>
      </w:r>
    </w:p>
    <w:p w14:paraId="6BDBF858" w14:textId="77777777" w:rsidR="00664798" w:rsidRDefault="00664798" w:rsidP="00664798">
      <w:pPr>
        <w:pStyle w:val="ListParagraph"/>
      </w:pPr>
    </w:p>
    <w:p w14:paraId="74B84F67" w14:textId="77777777" w:rsidR="00664798" w:rsidRDefault="00664798" w:rsidP="00664798">
      <w:pPr>
        <w:numPr>
          <w:ilvl w:val="0"/>
          <w:numId w:val="1"/>
        </w:numPr>
        <w:spacing w:after="240"/>
      </w:pPr>
    </w:p>
    <w:p w14:paraId="5DCB0566" w14:textId="77777777" w:rsidR="00664798" w:rsidRDefault="00664798" w:rsidP="00664798">
      <w:pPr>
        <w:pStyle w:val="ListParagraph"/>
      </w:pPr>
    </w:p>
    <w:p w14:paraId="2BB65F96" w14:textId="70D34984" w:rsidR="00664798" w:rsidRDefault="00664798" w:rsidP="00664798">
      <w:pPr>
        <w:numPr>
          <w:ilvl w:val="0"/>
          <w:numId w:val="1"/>
        </w:numPr>
        <w:spacing w:after="240"/>
      </w:pPr>
      <w:r w:rsidRPr="00664798">
        <w:t xml:space="preserve"> </w:t>
      </w:r>
      <w:r>
        <w:t>How does your agent reflect responsible AI design (fairness, transparency, safety, etc.)?</w:t>
      </w:r>
    </w:p>
    <w:p w14:paraId="7E45605B" w14:textId="0E7DCF78" w:rsidR="00664798" w:rsidRDefault="00664798" w:rsidP="00664798">
      <w:pPr>
        <w:pStyle w:val="NormalWeb"/>
        <w:ind w:left="720"/>
      </w:pPr>
    </w:p>
    <w:p w14:paraId="468E8C54" w14:textId="77777777" w:rsidR="00664798" w:rsidRDefault="00664798" w:rsidP="00664798">
      <w:pPr>
        <w:pStyle w:val="NormalWeb"/>
        <w:ind w:left="720"/>
      </w:pPr>
      <w:r>
        <w:t xml:space="preserve">This agent was designed with responsible AI as a core principle. </w:t>
      </w:r>
      <w:r>
        <w:rPr>
          <w:b/>
          <w:bCs/>
        </w:rPr>
        <w:t>Safety</w:t>
      </w:r>
      <w:r>
        <w:t xml:space="preserve"> was paramount, enforced through the Guardrail, the explicit prohibition of financial advice in the prompt, and the mandatory crisis fallback that directs users to a trusted adult. </w:t>
      </w:r>
      <w:r>
        <w:rPr>
          <w:b/>
          <w:bCs/>
        </w:rPr>
        <w:t>Fairness</w:t>
      </w:r>
      <w:r>
        <w:t xml:space="preserve"> was addressed by instructing the agent to be inclusive and avoid assumptions about a user's background. Finally, </w:t>
      </w:r>
      <w:r>
        <w:rPr>
          <w:b/>
          <w:bCs/>
        </w:rPr>
        <w:t>transparency</w:t>
      </w:r>
      <w:r>
        <w:t xml:space="preserve"> was built-in by making the agent clearly state its limitations when asked out-of-scope questions and use disclaimers to remind users that it is an AI, not a human financial expert.</w:t>
      </w:r>
    </w:p>
    <w:p w14:paraId="00000022" w14:textId="77777777" w:rsidR="00B923B6" w:rsidRPr="00664798" w:rsidRDefault="00B923B6">
      <w:pPr>
        <w:rPr>
          <w:lang w:val="en-US"/>
        </w:rPr>
      </w:pPr>
    </w:p>
    <w:sectPr w:rsidR="00B923B6" w:rsidRPr="0066479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Mono">
    <w:charset w:val="00"/>
    <w:family w:val="modern"/>
    <w:pitch w:val="fixed"/>
    <w:sig w:usb0="E00002FF" w:usb1="1000205B" w:usb2="00000020" w:usb3="00000000" w:csb0="0000019F" w:csb1="00000000"/>
    <w:embedRegular r:id="rId1" w:fontKey="{A34B16B9-C284-4675-B92F-787D20258CE6}"/>
  </w:font>
  <w:font w:name="Calibri">
    <w:panose1 w:val="020F0502020204030204"/>
    <w:charset w:val="00"/>
    <w:family w:val="swiss"/>
    <w:pitch w:val="variable"/>
    <w:sig w:usb0="E4002EFF" w:usb1="C200247B" w:usb2="00000009" w:usb3="00000000" w:csb0="000001FF" w:csb1="00000000"/>
    <w:embedRegular r:id="rId2" w:fontKey="{776656F5-000A-499F-B59E-03E5CAC8766E}"/>
  </w:font>
  <w:font w:name="Cambria">
    <w:panose1 w:val="02040503050406030204"/>
    <w:charset w:val="00"/>
    <w:family w:val="roman"/>
    <w:pitch w:val="variable"/>
    <w:sig w:usb0="E00006FF" w:usb1="420024FF" w:usb2="02000000" w:usb3="00000000" w:csb0="0000019F" w:csb1="00000000"/>
    <w:embedRegular r:id="rId3" w:fontKey="{57ED439B-CFAE-44C6-9A76-C63F1A860A0C}"/>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BB62BA"/>
    <w:multiLevelType w:val="multilevel"/>
    <w:tmpl w:val="032874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31583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23B6"/>
    <w:rsid w:val="0008628F"/>
    <w:rsid w:val="00664798"/>
    <w:rsid w:val="0083068C"/>
    <w:rsid w:val="00B923B6"/>
    <w:rsid w:val="00E6084C"/>
    <w:rsid w:val="00F74E5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832AE"/>
  <w15:docId w15:val="{F17C5C96-5739-4BEF-8A97-E565F75C9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semiHidden/>
    <w:unhideWhenUsed/>
    <w:rsid w:val="0066479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6647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989</Words>
  <Characters>5638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omar tokal</dc:creator>
  <cp:lastModifiedBy>Omar Tokal</cp:lastModifiedBy>
  <cp:revision>2</cp:revision>
  <dcterms:created xsi:type="dcterms:W3CDTF">2025-09-16T13:48:00Z</dcterms:created>
  <dcterms:modified xsi:type="dcterms:W3CDTF">2025-09-16T13:48:00Z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2025-09-16T13:48:19Z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5b5c012f-b6d7-4bd4-abbe-8f95f56a10b1</vt:lpwstr>
  </property>
  <property fmtid="{D5CDD505-2E9C-101B-9397-08002B2CF9AE}" pid="7" name="MSIP_Label_defa4170-0d19-0005-0004-bc88714345d2_ActionId">
    <vt:lpwstr>ff2b3ff0-6279-4a61-a210-0da943427c8a</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